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9815"/>
      </w:tblGrid>
      <w:tr w:rsidR="00192BD3" w:rsidTr="0049694D">
        <w:trPr>
          <w:trHeight w:val="1437"/>
        </w:trPr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92BD3" w:rsidRDefault="00192BD3" w:rsidP="00496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0"/>
            </w:tblGrid>
            <w:tr w:rsidR="00192BD3" w:rsidTr="0049694D">
              <w:trPr>
                <w:trHeight w:val="659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92BD3" w:rsidRDefault="00192BD3" w:rsidP="0049694D">
                  <w:pPr>
                    <w:jc w:val="center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192BD3" w:rsidRDefault="00192BD3" w:rsidP="0049694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D3" w:rsidRDefault="00192BD3" w:rsidP="0049694D">
            <w:pPr>
              <w:pStyle w:val="Titolo1"/>
              <w:tabs>
                <w:tab w:val="left" w:pos="4680"/>
              </w:tabs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107950</wp:posOffset>
                  </wp:positionV>
                  <wp:extent cx="631825" cy="680085"/>
                  <wp:effectExtent l="0" t="0" r="0" b="5715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680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                                                                          </w:t>
            </w:r>
            <w:r w:rsidR="00C93AE2"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i1025" type="#_x0000_t172" style="width:76.8pt;height:46.2pt" fillcolor="black">
                  <v:shadow color="#868686"/>
                  <v:textpath style="font-family:&quot;Arial Black&quot;;font-size:20pt;v-text-align:left;v-text-kern:t" trim="t" fitpath="t" string="U.S.R."/>
                </v:shape>
              </w:pict>
            </w:r>
            <w:r>
              <w:t xml:space="preserve">                                                                                                                      </w:t>
            </w:r>
            <w:r>
              <w:rPr>
                <w:rFonts w:ascii="Berlin Sans FB Demi" w:hAnsi="Berlin Sans FB Demi"/>
                <w:color w:val="auto"/>
              </w:rPr>
              <w:t xml:space="preserve">   </w:t>
            </w:r>
          </w:p>
          <w:p w:rsidR="00192BD3" w:rsidRDefault="00192BD3" w:rsidP="0049694D">
            <w:pPr>
              <w:pStyle w:val="Titolo1"/>
              <w:tabs>
                <w:tab w:val="left" w:pos="4680"/>
              </w:tabs>
            </w:pPr>
            <w:r w:rsidRPr="00EC02B5">
              <w:t xml:space="preserve">    </w:t>
            </w:r>
            <w:r>
              <w:t xml:space="preserve">    </w:t>
            </w:r>
            <w:r w:rsidRPr="00EC02B5">
              <w:t xml:space="preserve">  </w:t>
            </w:r>
            <w:r>
              <w:t xml:space="preserve">                                                        </w:t>
            </w:r>
          </w:p>
          <w:p w:rsidR="00192BD3" w:rsidRDefault="00192BD3" w:rsidP="0049694D">
            <w:pPr>
              <w:pStyle w:val="Titolo1"/>
              <w:tabs>
                <w:tab w:val="left" w:pos="4680"/>
              </w:tabs>
              <w:rPr>
                <w:rFonts w:ascii="Berlin Sans FB Demi" w:hAnsi="Berlin Sans FB Demi"/>
                <w:color w:val="auto"/>
              </w:rPr>
            </w:pPr>
            <w:r>
              <w:t xml:space="preserve">       </w:t>
            </w:r>
            <w:r w:rsidRPr="00EC02B5">
              <w:t xml:space="preserve"> </w:t>
            </w:r>
            <w:r>
              <w:t xml:space="preserve">                                             </w:t>
            </w:r>
            <w:r>
              <w:rPr>
                <w:rFonts w:ascii="Berlin Sans FB Demi" w:hAnsi="Berlin Sans FB Demi"/>
                <w:color w:val="auto"/>
                <w:sz w:val="28"/>
                <w:szCs w:val="28"/>
              </w:rPr>
              <w:t xml:space="preserve">         Ufficio Scolastico Regionale</w:t>
            </w:r>
            <w:r>
              <w:rPr>
                <w:rFonts w:ascii="Berlin Sans FB Demi" w:hAnsi="Berlin Sans FB Demi"/>
                <w:color w:val="auto"/>
              </w:rPr>
              <w:t xml:space="preserve"> </w:t>
            </w:r>
            <w:r w:rsidRPr="00A01027">
              <w:rPr>
                <w:rFonts w:ascii="Berlin Sans FB Demi" w:hAnsi="Berlin Sans FB Demi"/>
                <w:color w:val="auto"/>
                <w:sz w:val="28"/>
                <w:szCs w:val="28"/>
              </w:rPr>
              <w:t xml:space="preserve">per </w:t>
            </w:r>
            <w:smartTag w:uri="urn:schemas-microsoft-com:office:smarttags" w:element="PersonName">
              <w:smartTagPr>
                <w:attr w:name="ProductID" w:val="la Campania"/>
              </w:smartTagPr>
              <w:r w:rsidRPr="00A01027">
                <w:rPr>
                  <w:rFonts w:ascii="Berlin Sans FB Demi" w:hAnsi="Berlin Sans FB Demi"/>
                  <w:color w:val="auto"/>
                  <w:sz w:val="28"/>
                  <w:szCs w:val="28"/>
                </w:rPr>
                <w:t>la Campania</w:t>
              </w:r>
            </w:smartTag>
            <w:r w:rsidRPr="00A01027">
              <w:rPr>
                <w:rFonts w:ascii="Berlin Sans FB Demi" w:hAnsi="Berlin Sans FB Demi"/>
                <w:color w:val="auto"/>
                <w:sz w:val="28"/>
                <w:szCs w:val="28"/>
              </w:rPr>
              <w:t xml:space="preserve">                                                                                                                              </w:t>
            </w:r>
            <w:r w:rsidRPr="009205A0">
              <w:rPr>
                <w:rFonts w:ascii="Berlin Sans FB Demi" w:hAnsi="Berlin Sans FB Demi"/>
                <w:color w:val="auto"/>
              </w:rPr>
              <w:t xml:space="preserve">  </w:t>
            </w:r>
            <w:r>
              <w:rPr>
                <w:rFonts w:ascii="Berlin Sans FB Demi" w:hAnsi="Berlin Sans FB Demi"/>
                <w:color w:val="auto"/>
              </w:rPr>
              <w:t xml:space="preserve">     </w:t>
            </w:r>
          </w:p>
          <w:p w:rsidR="00192BD3" w:rsidRDefault="00192BD3" w:rsidP="0049694D">
            <w:pPr>
              <w:pStyle w:val="Titolo1"/>
              <w:tabs>
                <w:tab w:val="left" w:pos="4680"/>
              </w:tabs>
              <w:rPr>
                <w:rFonts w:ascii="Berlin Sans FB Demi" w:hAnsi="Berlin Sans FB Demi"/>
                <w:color w:val="auto"/>
                <w:sz w:val="28"/>
                <w:szCs w:val="28"/>
              </w:rPr>
            </w:pPr>
            <w:r>
              <w:rPr>
                <w:rFonts w:ascii="Berlin Sans FB Demi" w:hAnsi="Berlin Sans FB Demi"/>
                <w:color w:val="auto"/>
              </w:rPr>
              <w:t xml:space="preserve">      </w:t>
            </w:r>
            <w:r w:rsidRPr="006C1192">
              <w:rPr>
                <w:rFonts w:ascii="Berlin Sans FB Demi" w:hAnsi="Berlin Sans FB Demi"/>
                <w:color w:val="auto"/>
                <w:sz w:val="28"/>
                <w:szCs w:val="28"/>
              </w:rPr>
              <w:t xml:space="preserve">Ministero </w:t>
            </w:r>
            <w:r>
              <w:rPr>
                <w:rFonts w:ascii="Berlin Sans FB Demi" w:hAnsi="Berlin Sans FB Demi"/>
                <w:color w:val="auto"/>
                <w:sz w:val="28"/>
                <w:szCs w:val="28"/>
              </w:rPr>
              <w:t>dell’</w:t>
            </w:r>
            <w:r w:rsidRPr="004D0C63">
              <w:rPr>
                <w:rFonts w:ascii="Berlin Sans FB Demi" w:hAnsi="Berlin Sans FB Demi"/>
                <w:color w:val="auto"/>
                <w:sz w:val="28"/>
                <w:szCs w:val="28"/>
              </w:rPr>
              <w:t>Istruzione</w:t>
            </w:r>
            <w:r>
              <w:rPr>
                <w:rFonts w:ascii="Berlin Sans FB Demi" w:hAnsi="Berlin Sans FB Demi"/>
                <w:color w:val="auto"/>
                <w:sz w:val="28"/>
                <w:szCs w:val="28"/>
              </w:rPr>
              <w:t xml:space="preserve">,                                       </w:t>
            </w:r>
            <w:r w:rsidRPr="00A7459D">
              <w:rPr>
                <w:rFonts w:ascii="Berlin Sans FB Demi" w:hAnsi="Berlin Sans FB Demi"/>
              </w:rPr>
              <w:t>Direzione Generale</w:t>
            </w:r>
          </w:p>
          <w:p w:rsidR="00192BD3" w:rsidRPr="00A80BFA" w:rsidRDefault="00192BD3" w:rsidP="0049694D">
            <w:pPr>
              <w:pStyle w:val="Titolo1"/>
              <w:tabs>
                <w:tab w:val="left" w:pos="4680"/>
              </w:tabs>
              <w:rPr>
                <w:rFonts w:ascii="Berlin Sans FB Demi" w:hAnsi="Berlin Sans FB Demi"/>
                <w:color w:val="auto"/>
                <w:sz w:val="28"/>
                <w:szCs w:val="28"/>
              </w:rPr>
            </w:pPr>
            <w:r>
              <w:t xml:space="preserve">        </w:t>
            </w:r>
            <w:r w:rsidRPr="00A80BFA">
              <w:rPr>
                <w:rFonts w:ascii="Berlin Sans FB Demi" w:hAnsi="Berlin Sans FB Demi"/>
                <w:color w:val="auto"/>
                <w:sz w:val="28"/>
                <w:szCs w:val="28"/>
              </w:rPr>
              <w:t>Università e Ricerca</w:t>
            </w:r>
            <w:r w:rsidRPr="004D0C63">
              <w:t xml:space="preserve">  </w:t>
            </w:r>
            <w:r>
              <w:t xml:space="preserve">                            </w:t>
            </w:r>
            <w:r w:rsidRPr="007A0151">
              <w:rPr>
                <w:color w:val="auto"/>
              </w:rPr>
              <w:t xml:space="preserve">Ufficio </w:t>
            </w:r>
            <w:r>
              <w:rPr>
                <w:color w:val="auto"/>
              </w:rPr>
              <w:t>VI – Ambito Territoriale Napoli</w:t>
            </w:r>
          </w:p>
        </w:tc>
      </w:tr>
    </w:tbl>
    <w:p w:rsidR="00192BD3" w:rsidRDefault="00192BD3" w:rsidP="00192BD3"/>
    <w:p w:rsidR="00192BD3" w:rsidRPr="00712F98" w:rsidRDefault="00AF6CBC" w:rsidP="00192BD3">
      <w:r>
        <w:t>Prot.AOOUSPNA.</w:t>
      </w:r>
      <w:r w:rsidR="00F139B5">
        <w:t>3727</w:t>
      </w:r>
      <w:r w:rsidR="00835FE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2BD3" w:rsidRPr="00712F98">
        <w:t xml:space="preserve">Napoli, </w:t>
      </w:r>
      <w:r w:rsidR="00F139B5">
        <w:t>01/09/2016</w:t>
      </w:r>
    </w:p>
    <w:p w:rsidR="00192BD3" w:rsidRDefault="00192BD3" w:rsidP="00192BD3">
      <w:r w:rsidRPr="00712F98">
        <w:tab/>
      </w:r>
      <w:r w:rsidRPr="00712F98">
        <w:tab/>
      </w:r>
      <w:r>
        <w:tab/>
      </w:r>
    </w:p>
    <w:p w:rsidR="00192BD3" w:rsidRDefault="00192BD3" w:rsidP="00192BD3"/>
    <w:p w:rsidR="00192BD3" w:rsidRDefault="00192BD3" w:rsidP="00DF4024">
      <w:pPr>
        <w:jc w:val="both"/>
      </w:pPr>
    </w:p>
    <w:p w:rsidR="00F139B5" w:rsidRPr="00F139B5" w:rsidRDefault="00F139B5" w:rsidP="00F139B5">
      <w:pPr>
        <w:jc w:val="center"/>
        <w:rPr>
          <w:sz w:val="40"/>
          <w:szCs w:val="40"/>
          <w:u w:val="single"/>
        </w:rPr>
      </w:pPr>
      <w:r w:rsidRPr="00F139B5">
        <w:rPr>
          <w:sz w:val="40"/>
          <w:szCs w:val="40"/>
          <w:u w:val="single"/>
        </w:rPr>
        <w:t xml:space="preserve">A V </w:t>
      </w:r>
      <w:proofErr w:type="spellStart"/>
      <w:r w:rsidRPr="00F139B5">
        <w:rPr>
          <w:sz w:val="40"/>
          <w:szCs w:val="40"/>
          <w:u w:val="single"/>
        </w:rPr>
        <w:t>V</w:t>
      </w:r>
      <w:proofErr w:type="spellEnd"/>
      <w:r w:rsidRPr="00F139B5">
        <w:rPr>
          <w:sz w:val="40"/>
          <w:szCs w:val="40"/>
          <w:u w:val="single"/>
        </w:rPr>
        <w:t xml:space="preserve"> I S O</w:t>
      </w:r>
    </w:p>
    <w:p w:rsidR="00F139B5" w:rsidRDefault="00F139B5" w:rsidP="00DF4024">
      <w:pPr>
        <w:jc w:val="both"/>
      </w:pPr>
    </w:p>
    <w:p w:rsidR="00F139B5" w:rsidRDefault="00F139B5" w:rsidP="00F139B5">
      <w:pPr>
        <w:spacing w:line="360" w:lineRule="auto"/>
        <w:ind w:firstLine="708"/>
        <w:jc w:val="both"/>
      </w:pPr>
    </w:p>
    <w:p w:rsidR="00F139B5" w:rsidRDefault="00F139B5" w:rsidP="00F139B5">
      <w:pPr>
        <w:spacing w:line="360" w:lineRule="auto"/>
        <w:ind w:firstLine="708"/>
        <w:jc w:val="both"/>
      </w:pPr>
      <w:r>
        <w:t>A rettifica del precedente avviso, nel confermare che l’URP dell’U.A.T. di Napoli riceve regolarmente tutti i giorni dal lunedì al venerdì, allo scopo di venire incontro alle esigenze dell’utenza, si comunica che</w:t>
      </w:r>
      <w:r w:rsidR="00C93AE2">
        <w:t>, fino al 9 settembre,</w:t>
      </w:r>
      <w:r>
        <w:t xml:space="preserve"> gli Uffici saranno accessibili al pubblico il martedì della ore 9 alle 1</w:t>
      </w:r>
      <w:r w:rsidR="00C93AE2">
        <w:t>2,</w:t>
      </w:r>
      <w:r>
        <w:t>3</w:t>
      </w:r>
      <w:r w:rsidR="00C93AE2">
        <w:t>0</w:t>
      </w:r>
      <w:r>
        <w:t>.</w:t>
      </w:r>
    </w:p>
    <w:p w:rsidR="00F139B5" w:rsidRDefault="00F139B5" w:rsidP="00DF4024">
      <w:pPr>
        <w:jc w:val="both"/>
      </w:pPr>
    </w:p>
    <w:p w:rsidR="00925528" w:rsidRDefault="00925528" w:rsidP="00192BD3">
      <w:bookmarkStart w:id="0" w:name="_GoBack"/>
      <w:bookmarkEnd w:id="0"/>
    </w:p>
    <w:p w:rsidR="00192BD3" w:rsidRDefault="00192BD3" w:rsidP="00192BD3">
      <w:pPr>
        <w:ind w:left="567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 DIRIGENTE </w:t>
      </w:r>
    </w:p>
    <w:p w:rsidR="00192BD3" w:rsidRDefault="00192BD3" w:rsidP="00192BD3">
      <w:pPr>
        <w:ind w:left="567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Maria Teresa De Lisa</w:t>
      </w:r>
    </w:p>
    <w:p w:rsidR="004C7FE8" w:rsidRDefault="004C7FE8" w:rsidP="004C7FE8">
      <w:pPr>
        <w:ind w:left="4248" w:firstLine="708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(firma autografa sostituita a mezzo stampa, ex art.3 co.2, D.lgs. 39/93)</w:t>
      </w:r>
    </w:p>
    <w:p w:rsidR="00273732" w:rsidRDefault="00273732"/>
    <w:sectPr w:rsidR="00273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D3"/>
    <w:rsid w:val="000E13AC"/>
    <w:rsid w:val="001006CF"/>
    <w:rsid w:val="00192BD3"/>
    <w:rsid w:val="00223CF8"/>
    <w:rsid w:val="00273732"/>
    <w:rsid w:val="002C452E"/>
    <w:rsid w:val="00376916"/>
    <w:rsid w:val="004C7FE8"/>
    <w:rsid w:val="00766672"/>
    <w:rsid w:val="00835FE8"/>
    <w:rsid w:val="00925528"/>
    <w:rsid w:val="00A207C9"/>
    <w:rsid w:val="00AF6CBC"/>
    <w:rsid w:val="00BF2288"/>
    <w:rsid w:val="00C42B1B"/>
    <w:rsid w:val="00C71FD3"/>
    <w:rsid w:val="00C77BD5"/>
    <w:rsid w:val="00C93AE2"/>
    <w:rsid w:val="00C96789"/>
    <w:rsid w:val="00CC3423"/>
    <w:rsid w:val="00CD0404"/>
    <w:rsid w:val="00DF4024"/>
    <w:rsid w:val="00F1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2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92BD3"/>
    <w:pPr>
      <w:keepNext/>
      <w:outlineLvl w:val="0"/>
    </w:pPr>
    <w:rPr>
      <w:rFonts w:ascii="Century Gothic" w:hAnsi="Century Gothic" w:cs="Arial"/>
      <w:b/>
      <w:bCs/>
      <w:color w:val="0000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92BD3"/>
    <w:rPr>
      <w:rFonts w:ascii="Century Gothic" w:eastAsia="Times New Roman" w:hAnsi="Century Gothic" w:cs="Arial"/>
      <w:b/>
      <w:bCs/>
      <w:color w:val="0000FF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F22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2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92BD3"/>
    <w:pPr>
      <w:keepNext/>
      <w:outlineLvl w:val="0"/>
    </w:pPr>
    <w:rPr>
      <w:rFonts w:ascii="Century Gothic" w:hAnsi="Century Gothic" w:cs="Arial"/>
      <w:b/>
      <w:bCs/>
      <w:color w:val="0000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92BD3"/>
    <w:rPr>
      <w:rFonts w:ascii="Century Gothic" w:eastAsia="Times New Roman" w:hAnsi="Century Gothic" w:cs="Arial"/>
      <w:b/>
      <w:bCs/>
      <w:color w:val="0000FF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F22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2015-10-20T10:47:00Z</cp:lastPrinted>
  <dcterms:created xsi:type="dcterms:W3CDTF">2016-09-01T09:58:00Z</dcterms:created>
  <dcterms:modified xsi:type="dcterms:W3CDTF">2016-09-01T12:51:00Z</dcterms:modified>
</cp:coreProperties>
</file>